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C1D22" w14:textId="77777777" w:rsidR="00187BC6" w:rsidRDefault="00187BC6" w:rsidP="00187BC6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3864"/>
          <w:sz w:val="34"/>
          <w:szCs w:val="34"/>
        </w:rPr>
        <w:t>ZAIN R. KERAWALA</w:t>
      </w:r>
    </w:p>
    <w:p w14:paraId="6DD67066" w14:textId="77777777" w:rsidR="00187BC6" w:rsidRDefault="00187BC6" w:rsidP="00187BC6">
      <w:pPr>
        <w:spacing w:after="60"/>
        <w:jc w:val="center"/>
      </w:pPr>
      <w:r>
        <w:rPr>
          <w:rFonts w:ascii="Calibri" w:eastAsia="Calibri" w:hAnsi="Calibri" w:cs="Calibri"/>
          <w:color w:val="595959"/>
          <w:sz w:val="22"/>
          <w:szCs w:val="22"/>
        </w:rPr>
        <w:t>Head of Marketing / VP Marketing</w:t>
      </w:r>
    </w:p>
    <w:p w14:paraId="62113647" w14:textId="50B34759" w:rsidR="00187BC6" w:rsidRDefault="00187BC6" w:rsidP="00187BC6">
      <w:pPr>
        <w:spacing w:after="160"/>
        <w:jc w:val="center"/>
      </w:pPr>
      <w:proofErr w:type="gramStart"/>
      <w:r>
        <w:rPr>
          <w:rFonts w:ascii="Calibri" w:eastAsia="Calibri" w:hAnsi="Calibri" w:cs="Calibri"/>
          <w:color w:val="595959"/>
          <w:sz w:val="19"/>
          <w:szCs w:val="19"/>
        </w:rPr>
        <w:t>zain.kerawala@yahoo.com  |</w:t>
      </w:r>
      <w:proofErr w:type="gramEnd"/>
      <w:r>
        <w:rPr>
          <w:rFonts w:ascii="Calibri" w:eastAsia="Calibri" w:hAnsi="Calibri" w:cs="Calibri"/>
          <w:color w:val="595959"/>
          <w:sz w:val="19"/>
          <w:szCs w:val="19"/>
        </w:rPr>
        <w:t xml:space="preserve">  (703) 994-7593  |  Washington DC (USA)</w:t>
      </w:r>
    </w:p>
    <w:p w14:paraId="08C4FB40" w14:textId="77777777" w:rsidR="00187BC6" w:rsidRPr="00187BC6" w:rsidRDefault="00187BC6" w:rsidP="00187BC6">
      <w:pPr>
        <w:spacing w:after="160"/>
        <w:jc w:val="center"/>
      </w:pPr>
    </w:p>
    <w:p w14:paraId="73B30865" w14:textId="164940AE" w:rsidR="00187BC6" w:rsidRPr="00187BC6" w:rsidRDefault="00115BAF" w:rsidP="00187BC6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SAA</w:t>
      </w:r>
      <w:r w:rsidR="00187BC6" w:rsidRPr="00187BC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Campaign Results</w:t>
      </w:r>
      <w:bookmarkStart w:id="0" w:name="_GoBack"/>
      <w:bookmarkEnd w:id="0"/>
    </w:p>
    <w:p w14:paraId="36560354" w14:textId="77777777" w:rsidR="00187BC6" w:rsidRPr="00187BC6" w:rsidRDefault="00187BC6" w:rsidP="00187BC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87BC6">
        <w:rPr>
          <w:rFonts w:ascii="Times New Roman" w:eastAsia="Times New Roman" w:hAnsi="Times New Roman" w:cs="Times New Roman"/>
          <w:b/>
          <w:bCs/>
          <w:sz w:val="27"/>
          <w:szCs w:val="27"/>
        </w:rPr>
        <w:t>July–September 2026</w:t>
      </w:r>
    </w:p>
    <w:p w14:paraId="1CCA7214" w14:textId="77777777" w:rsidR="00187BC6" w:rsidRPr="00187BC6" w:rsidRDefault="00187BC6" w:rsidP="00187B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Illustrative campaign report demonstrating full-funnel marketing performance, lead quality, conversion tracking, and customer acquisition cost (CAC).</w:t>
      </w:r>
    </w:p>
    <w:p w14:paraId="1D872476" w14:textId="77777777" w:rsidR="00187BC6" w:rsidRPr="00187BC6" w:rsidRDefault="00187BC6" w:rsidP="00187B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</w:rPr>
        <w:t>I track campaign performance beyond lead volume — measuring how prospects move from initial acquisition through discovery calls, strategy sessions, and ultimately client acquisition. This provides a clearer view of both marketing efficiency and business impact.</w:t>
      </w:r>
    </w:p>
    <w:p w14:paraId="648E895F" w14:textId="77777777" w:rsidR="00187BC6" w:rsidRPr="00187BC6" w:rsidRDefault="00187BC6" w:rsidP="00187B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7BC6">
        <w:rPr>
          <w:rFonts w:ascii="Times New Roman" w:eastAsia="Times New Roman" w:hAnsi="Times New Roman" w:cs="Times New Roman"/>
          <w:b/>
          <w:bCs/>
          <w:sz w:val="36"/>
          <w:szCs w:val="36"/>
        </w:rPr>
        <w:t>3-Month Campaign Performance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1041"/>
        <w:gridCol w:w="1334"/>
        <w:gridCol w:w="1722"/>
      </w:tblGrid>
      <w:tr w:rsidR="00187BC6" w:rsidRPr="00187BC6" w14:paraId="316E86B6" w14:textId="77777777" w:rsidTr="00187BC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38FECB" w14:textId="77777777" w:rsidR="00187BC6" w:rsidRPr="00187BC6" w:rsidRDefault="00187BC6" w:rsidP="00187BC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87BC6">
              <w:rPr>
                <w:rFonts w:ascii="Times New Roman" w:eastAsia="Times New Roman" w:hAnsi="Times New Roman" w:cs="Times New Roman"/>
                <w:b/>
                <w:bCs/>
              </w:rPr>
              <w:t>Metric</w:t>
            </w:r>
          </w:p>
        </w:tc>
        <w:tc>
          <w:tcPr>
            <w:tcW w:w="0" w:type="auto"/>
            <w:vAlign w:val="center"/>
            <w:hideMark/>
          </w:tcPr>
          <w:p w14:paraId="64938032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87BC6">
              <w:rPr>
                <w:rFonts w:ascii="Times New Roman" w:eastAsia="Times New Roman" w:hAnsi="Times New Roman" w:cs="Times New Roman"/>
                <w:b/>
                <w:bCs/>
              </w:rPr>
              <w:t>July 2026</w:t>
            </w:r>
          </w:p>
        </w:tc>
        <w:tc>
          <w:tcPr>
            <w:tcW w:w="0" w:type="auto"/>
            <w:vAlign w:val="center"/>
            <w:hideMark/>
          </w:tcPr>
          <w:p w14:paraId="09A9DED3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87BC6">
              <w:rPr>
                <w:rFonts w:ascii="Times New Roman" w:eastAsia="Times New Roman" w:hAnsi="Times New Roman" w:cs="Times New Roman"/>
                <w:b/>
                <w:bCs/>
              </w:rPr>
              <w:t>August 2026</w:t>
            </w:r>
          </w:p>
        </w:tc>
        <w:tc>
          <w:tcPr>
            <w:tcW w:w="0" w:type="auto"/>
            <w:vAlign w:val="center"/>
            <w:hideMark/>
          </w:tcPr>
          <w:p w14:paraId="54D60444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87BC6">
              <w:rPr>
                <w:rFonts w:ascii="Times New Roman" w:eastAsia="Times New Roman" w:hAnsi="Times New Roman" w:cs="Times New Roman"/>
                <w:b/>
                <w:bCs/>
              </w:rPr>
              <w:t>September 2026</w:t>
            </w:r>
          </w:p>
        </w:tc>
      </w:tr>
      <w:tr w:rsidR="00187BC6" w:rsidRPr="00187BC6" w14:paraId="43268046" w14:textId="77777777" w:rsidTr="00187B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32BE11" w14:textId="77777777" w:rsidR="00187BC6" w:rsidRPr="00187BC6" w:rsidRDefault="00187BC6" w:rsidP="00187BC6">
            <w:pPr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Advertising Spend</w:t>
            </w:r>
          </w:p>
        </w:tc>
        <w:tc>
          <w:tcPr>
            <w:tcW w:w="0" w:type="auto"/>
            <w:vAlign w:val="center"/>
            <w:hideMark/>
          </w:tcPr>
          <w:p w14:paraId="4DB29D18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$2,066</w:t>
            </w:r>
          </w:p>
        </w:tc>
        <w:tc>
          <w:tcPr>
            <w:tcW w:w="0" w:type="auto"/>
            <w:vAlign w:val="center"/>
            <w:hideMark/>
          </w:tcPr>
          <w:p w14:paraId="58417291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$3,250</w:t>
            </w:r>
          </w:p>
        </w:tc>
        <w:tc>
          <w:tcPr>
            <w:tcW w:w="0" w:type="auto"/>
            <w:vAlign w:val="center"/>
            <w:hideMark/>
          </w:tcPr>
          <w:p w14:paraId="61D4FE23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$4,100</w:t>
            </w:r>
          </w:p>
        </w:tc>
      </w:tr>
      <w:tr w:rsidR="00187BC6" w:rsidRPr="00187BC6" w14:paraId="4B97625E" w14:textId="77777777" w:rsidTr="00187B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3C510" w14:textId="77777777" w:rsidR="00187BC6" w:rsidRPr="00187BC6" w:rsidRDefault="00187BC6" w:rsidP="00187BC6">
            <w:pPr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Leads Generated</w:t>
            </w:r>
          </w:p>
        </w:tc>
        <w:tc>
          <w:tcPr>
            <w:tcW w:w="0" w:type="auto"/>
            <w:vAlign w:val="center"/>
            <w:hideMark/>
          </w:tcPr>
          <w:p w14:paraId="0C7BC32B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02FAFF9F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14:paraId="722D36AC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91</w:t>
            </w:r>
          </w:p>
        </w:tc>
      </w:tr>
      <w:tr w:rsidR="00187BC6" w:rsidRPr="00187BC6" w14:paraId="5B366F7E" w14:textId="77777777" w:rsidTr="00187B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580B3" w14:textId="77777777" w:rsidR="00187BC6" w:rsidRPr="00187BC6" w:rsidRDefault="00187BC6" w:rsidP="00187BC6">
            <w:pPr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Cost Per Lead</w:t>
            </w:r>
          </w:p>
        </w:tc>
        <w:tc>
          <w:tcPr>
            <w:tcW w:w="0" w:type="auto"/>
            <w:vAlign w:val="center"/>
            <w:hideMark/>
          </w:tcPr>
          <w:p w14:paraId="2D47109F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$42.17</w:t>
            </w:r>
          </w:p>
        </w:tc>
        <w:tc>
          <w:tcPr>
            <w:tcW w:w="0" w:type="auto"/>
            <w:vAlign w:val="center"/>
            <w:hideMark/>
          </w:tcPr>
          <w:p w14:paraId="1A556314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$45.14</w:t>
            </w:r>
          </w:p>
        </w:tc>
        <w:tc>
          <w:tcPr>
            <w:tcW w:w="0" w:type="auto"/>
            <w:vAlign w:val="center"/>
            <w:hideMark/>
          </w:tcPr>
          <w:p w14:paraId="58C6BC66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$45.05</w:t>
            </w:r>
          </w:p>
        </w:tc>
      </w:tr>
      <w:tr w:rsidR="00187BC6" w:rsidRPr="00187BC6" w14:paraId="1008E243" w14:textId="77777777" w:rsidTr="00187B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017D4" w14:textId="77777777" w:rsidR="00187BC6" w:rsidRPr="00187BC6" w:rsidRDefault="00187BC6" w:rsidP="00187BC6">
            <w:pPr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Discovery Calls Booked</w:t>
            </w:r>
          </w:p>
        </w:tc>
        <w:tc>
          <w:tcPr>
            <w:tcW w:w="0" w:type="auto"/>
            <w:vAlign w:val="center"/>
            <w:hideMark/>
          </w:tcPr>
          <w:p w14:paraId="4B7EFECD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201CFB1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7A89B59B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38</w:t>
            </w:r>
          </w:p>
        </w:tc>
      </w:tr>
      <w:tr w:rsidR="00187BC6" w:rsidRPr="00187BC6" w14:paraId="430E9C8D" w14:textId="77777777" w:rsidTr="00187B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DCEDFF" w14:textId="77777777" w:rsidR="00187BC6" w:rsidRPr="00187BC6" w:rsidRDefault="00187BC6" w:rsidP="00187BC6">
            <w:pPr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Strategy Sessions Booked</w:t>
            </w:r>
          </w:p>
        </w:tc>
        <w:tc>
          <w:tcPr>
            <w:tcW w:w="0" w:type="auto"/>
            <w:vAlign w:val="center"/>
            <w:hideMark/>
          </w:tcPr>
          <w:p w14:paraId="19A31852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0E8BC9C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B9876B4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22</w:t>
            </w:r>
          </w:p>
        </w:tc>
      </w:tr>
      <w:tr w:rsidR="00187BC6" w:rsidRPr="00187BC6" w14:paraId="1EF73A73" w14:textId="77777777" w:rsidTr="00187B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899CD" w14:textId="77777777" w:rsidR="00187BC6" w:rsidRPr="00187BC6" w:rsidRDefault="00187BC6" w:rsidP="00187BC6">
            <w:pPr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Clients Closed</w:t>
            </w:r>
          </w:p>
        </w:tc>
        <w:tc>
          <w:tcPr>
            <w:tcW w:w="0" w:type="auto"/>
            <w:vAlign w:val="center"/>
            <w:hideMark/>
          </w:tcPr>
          <w:p w14:paraId="53511960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94751C9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0198B05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187BC6" w:rsidRPr="00187BC6" w14:paraId="01D2B615" w14:textId="77777777" w:rsidTr="00187B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8A1C88" w14:textId="77777777" w:rsidR="00187BC6" w:rsidRPr="00187BC6" w:rsidRDefault="00187BC6" w:rsidP="00187BC6">
            <w:pPr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Opportunities Open</w:t>
            </w:r>
          </w:p>
        </w:tc>
        <w:tc>
          <w:tcPr>
            <w:tcW w:w="0" w:type="auto"/>
            <w:vAlign w:val="center"/>
            <w:hideMark/>
          </w:tcPr>
          <w:p w14:paraId="06753D37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ABA161C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FEF13AE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187BC6" w:rsidRPr="00187BC6" w14:paraId="5FF9D1AE" w14:textId="77777777" w:rsidTr="00187B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FFC21" w14:textId="77777777" w:rsidR="00187BC6" w:rsidRPr="00187BC6" w:rsidRDefault="00187BC6" w:rsidP="00187BC6">
            <w:pPr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Opportunities Lost</w:t>
            </w:r>
          </w:p>
        </w:tc>
        <w:tc>
          <w:tcPr>
            <w:tcW w:w="0" w:type="auto"/>
            <w:vAlign w:val="center"/>
            <w:hideMark/>
          </w:tcPr>
          <w:p w14:paraId="13982FD2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06F4DBE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9064109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187BC6" w:rsidRPr="00187BC6" w14:paraId="2BE48BE9" w14:textId="77777777" w:rsidTr="00187BC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DF122" w14:textId="77777777" w:rsidR="00187BC6" w:rsidRPr="00187BC6" w:rsidRDefault="00187BC6" w:rsidP="00187BC6">
            <w:pPr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Customer Acquisition Cost (CAC)</w:t>
            </w:r>
          </w:p>
        </w:tc>
        <w:tc>
          <w:tcPr>
            <w:tcW w:w="0" w:type="auto"/>
            <w:vAlign w:val="center"/>
            <w:hideMark/>
          </w:tcPr>
          <w:p w14:paraId="7C484E8F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$516.55</w:t>
            </w:r>
          </w:p>
        </w:tc>
        <w:tc>
          <w:tcPr>
            <w:tcW w:w="0" w:type="auto"/>
            <w:vAlign w:val="center"/>
            <w:hideMark/>
          </w:tcPr>
          <w:p w14:paraId="7CFAC067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$464.29</w:t>
            </w:r>
          </w:p>
        </w:tc>
        <w:tc>
          <w:tcPr>
            <w:tcW w:w="0" w:type="auto"/>
            <w:vAlign w:val="center"/>
            <w:hideMark/>
          </w:tcPr>
          <w:p w14:paraId="3AB42462" w14:textId="77777777" w:rsidR="00187BC6" w:rsidRPr="00187BC6" w:rsidRDefault="00187BC6" w:rsidP="00187BC6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187BC6">
              <w:rPr>
                <w:rFonts w:ascii="Times New Roman" w:eastAsia="Times New Roman" w:hAnsi="Times New Roman" w:cs="Times New Roman"/>
              </w:rPr>
              <w:t>$410.00</w:t>
            </w:r>
          </w:p>
        </w:tc>
      </w:tr>
    </w:tbl>
    <w:p w14:paraId="79D827FB" w14:textId="77777777" w:rsidR="00187BC6" w:rsidRPr="00187BC6" w:rsidRDefault="00187BC6" w:rsidP="00187B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7BC6">
        <w:rPr>
          <w:rFonts w:ascii="Times New Roman" w:eastAsia="Times New Roman" w:hAnsi="Times New Roman" w:cs="Times New Roman"/>
          <w:b/>
          <w:bCs/>
          <w:sz w:val="36"/>
          <w:szCs w:val="36"/>
        </w:rPr>
        <w:t>Full-Funnel Progression</w:t>
      </w:r>
    </w:p>
    <w:p w14:paraId="7482CD2E" w14:textId="77777777" w:rsidR="00187BC6" w:rsidRPr="00187BC6" w:rsidRDefault="00187BC6" w:rsidP="00187BC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87BC6">
        <w:rPr>
          <w:rFonts w:ascii="Times New Roman" w:eastAsia="Times New Roman" w:hAnsi="Times New Roman" w:cs="Times New Roman"/>
          <w:b/>
          <w:bCs/>
          <w:sz w:val="27"/>
          <w:szCs w:val="27"/>
        </w:rPr>
        <w:t>July</w:t>
      </w:r>
    </w:p>
    <w:p w14:paraId="5906476F" w14:textId="77777777" w:rsidR="00187BC6" w:rsidRPr="00187BC6" w:rsidRDefault="00187BC6" w:rsidP="00187B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$2,066 Spend → 49 Leads → 18 Discovery Calls → 9 Strategy Sessions → 4 Clients</w:t>
      </w:r>
    </w:p>
    <w:p w14:paraId="60EF528D" w14:textId="77777777" w:rsidR="00187BC6" w:rsidRPr="00187BC6" w:rsidRDefault="00187BC6" w:rsidP="00187BC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87BC6">
        <w:rPr>
          <w:rFonts w:ascii="Times New Roman" w:eastAsia="Times New Roman" w:hAnsi="Times New Roman" w:cs="Times New Roman"/>
          <w:b/>
          <w:bCs/>
          <w:sz w:val="27"/>
          <w:szCs w:val="27"/>
        </w:rPr>
        <w:t>August</w:t>
      </w:r>
    </w:p>
    <w:p w14:paraId="583ED445" w14:textId="77777777" w:rsidR="00187BC6" w:rsidRPr="00187BC6" w:rsidRDefault="00187BC6" w:rsidP="00187B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$3,250 Spend → 72 Leads → 29 Discovery Calls → 16 Strategy Sessions → 7 Clients</w:t>
      </w:r>
    </w:p>
    <w:p w14:paraId="7D624E3A" w14:textId="77777777" w:rsidR="00187BC6" w:rsidRPr="00187BC6" w:rsidRDefault="00187BC6" w:rsidP="00187BC6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87BC6">
        <w:rPr>
          <w:rFonts w:ascii="Times New Roman" w:eastAsia="Times New Roman" w:hAnsi="Times New Roman" w:cs="Times New Roman"/>
          <w:b/>
          <w:bCs/>
          <w:sz w:val="27"/>
          <w:szCs w:val="27"/>
        </w:rPr>
        <w:t>September</w:t>
      </w:r>
    </w:p>
    <w:p w14:paraId="3F600E3E" w14:textId="77777777" w:rsidR="00187BC6" w:rsidRPr="00187BC6" w:rsidRDefault="00187BC6" w:rsidP="00187B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lastRenderedPageBreak/>
        <w:t>$4,100 Spend → 91 Leads → 38 Discovery Calls → 22 Strategy Sessions → 10 Clients</w:t>
      </w:r>
    </w:p>
    <w:p w14:paraId="630F2E13" w14:textId="77777777" w:rsidR="00187BC6" w:rsidRPr="00187BC6" w:rsidRDefault="00187BC6" w:rsidP="00187B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7BC6">
        <w:rPr>
          <w:rFonts w:ascii="Times New Roman" w:eastAsia="Times New Roman" w:hAnsi="Times New Roman" w:cs="Times New Roman"/>
          <w:b/>
          <w:bCs/>
          <w:sz w:val="36"/>
          <w:szCs w:val="36"/>
        </w:rPr>
        <w:t>Key Performance Indicators</w:t>
      </w:r>
    </w:p>
    <w:p w14:paraId="586768AA" w14:textId="77777777" w:rsidR="00187BC6" w:rsidRPr="00187BC6" w:rsidRDefault="00187BC6" w:rsidP="00187B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</w:rPr>
        <w:t>Across the three-month period, the campaign generated:</w:t>
      </w:r>
    </w:p>
    <w:p w14:paraId="122732D4" w14:textId="77777777" w:rsidR="00187BC6" w:rsidRPr="00187BC6" w:rsidRDefault="00187BC6" w:rsidP="00187B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212 total leads</w:t>
      </w:r>
    </w:p>
    <w:p w14:paraId="04D5A62B" w14:textId="77777777" w:rsidR="00187BC6" w:rsidRPr="00187BC6" w:rsidRDefault="00187BC6" w:rsidP="00187B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85 discovery calls booked</w:t>
      </w:r>
    </w:p>
    <w:p w14:paraId="1354671D" w14:textId="77777777" w:rsidR="00187BC6" w:rsidRPr="00187BC6" w:rsidRDefault="00187BC6" w:rsidP="00187B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47 strategy sessions booked</w:t>
      </w:r>
    </w:p>
    <w:p w14:paraId="28046C73" w14:textId="77777777" w:rsidR="00187BC6" w:rsidRPr="00187BC6" w:rsidRDefault="00187BC6" w:rsidP="00187B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21 new clients</w:t>
      </w:r>
    </w:p>
    <w:p w14:paraId="4CC131FF" w14:textId="77777777" w:rsidR="00187BC6" w:rsidRPr="00187BC6" w:rsidRDefault="00187BC6" w:rsidP="00187B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$9,416 total advertising spend</w:t>
      </w:r>
    </w:p>
    <w:p w14:paraId="2AA7E2A6" w14:textId="77777777" w:rsidR="00187BC6" w:rsidRPr="00187BC6" w:rsidRDefault="00187BC6" w:rsidP="00187B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$44.42 average cost per lead</w:t>
      </w:r>
    </w:p>
    <w:p w14:paraId="05AEBA13" w14:textId="77777777" w:rsidR="00187BC6" w:rsidRPr="00187BC6" w:rsidRDefault="00187BC6" w:rsidP="00187BC6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$448.38 blended CAC</w:t>
      </w:r>
    </w:p>
    <w:p w14:paraId="1B250E1F" w14:textId="77777777" w:rsidR="00187BC6" w:rsidRPr="00187BC6" w:rsidRDefault="00187BC6" w:rsidP="00187B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</w:rPr>
        <w:t xml:space="preserve">The campaign also showed improving acquisition efficiency over the three-month period, with CAC decreasing from </w:t>
      </w:r>
      <w:r w:rsidRPr="00187BC6">
        <w:rPr>
          <w:rFonts w:ascii="Times New Roman" w:eastAsia="Times New Roman" w:hAnsi="Times New Roman" w:cs="Times New Roman"/>
          <w:b/>
          <w:bCs/>
        </w:rPr>
        <w:t>$516.55 in July to $410.00 in September</w:t>
      </w:r>
      <w:r w:rsidRPr="00187BC6">
        <w:rPr>
          <w:rFonts w:ascii="Times New Roman" w:eastAsia="Times New Roman" w:hAnsi="Times New Roman" w:cs="Times New Roman"/>
        </w:rPr>
        <w:t xml:space="preserve"> while monthly client acquisition increased from </w:t>
      </w:r>
      <w:r w:rsidRPr="00187BC6">
        <w:rPr>
          <w:rFonts w:ascii="Times New Roman" w:eastAsia="Times New Roman" w:hAnsi="Times New Roman" w:cs="Times New Roman"/>
          <w:b/>
          <w:bCs/>
        </w:rPr>
        <w:t>4 to 10 clients</w:t>
      </w:r>
      <w:r w:rsidRPr="00187BC6">
        <w:rPr>
          <w:rFonts w:ascii="Times New Roman" w:eastAsia="Times New Roman" w:hAnsi="Times New Roman" w:cs="Times New Roman"/>
        </w:rPr>
        <w:t>.</w:t>
      </w:r>
    </w:p>
    <w:p w14:paraId="779B7CF9" w14:textId="77777777" w:rsidR="00187BC6" w:rsidRPr="00187BC6" w:rsidRDefault="00187BC6" w:rsidP="00187B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7BC6">
        <w:rPr>
          <w:rFonts w:ascii="Times New Roman" w:eastAsia="Times New Roman" w:hAnsi="Times New Roman" w:cs="Times New Roman"/>
          <w:b/>
          <w:bCs/>
          <w:sz w:val="36"/>
          <w:szCs w:val="36"/>
        </w:rPr>
        <w:t>Marketing Performance</w:t>
      </w:r>
    </w:p>
    <w:p w14:paraId="231641C3" w14:textId="77777777" w:rsidR="00187BC6" w:rsidRPr="00187BC6" w:rsidRDefault="00187BC6" w:rsidP="00187B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</w:rPr>
        <w:t>In addition to campaign-level acquisition metrics, broader marketing performance showed:</w:t>
      </w:r>
    </w:p>
    <w:p w14:paraId="27E59F7F" w14:textId="77777777" w:rsidR="00187BC6" w:rsidRPr="00187BC6" w:rsidRDefault="00187BC6" w:rsidP="00187BC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Qualified leads:</w:t>
      </w:r>
      <w:r w:rsidRPr="00187BC6">
        <w:rPr>
          <w:rFonts w:ascii="Times New Roman" w:eastAsia="Times New Roman" w:hAnsi="Times New Roman" w:cs="Times New Roman"/>
        </w:rPr>
        <w:t xml:space="preserve"> +25%</w:t>
      </w:r>
    </w:p>
    <w:p w14:paraId="2F2493D2" w14:textId="77777777" w:rsidR="00187BC6" w:rsidRPr="00187BC6" w:rsidRDefault="00187BC6" w:rsidP="00187BC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Organic traffic:</w:t>
      </w:r>
      <w:r w:rsidRPr="00187BC6">
        <w:rPr>
          <w:rFonts w:ascii="Times New Roman" w:eastAsia="Times New Roman" w:hAnsi="Times New Roman" w:cs="Times New Roman"/>
        </w:rPr>
        <w:t xml:space="preserve"> +30%</w:t>
      </w:r>
    </w:p>
    <w:p w14:paraId="29479A1C" w14:textId="77777777" w:rsidR="00187BC6" w:rsidRPr="00187BC6" w:rsidRDefault="00187BC6" w:rsidP="00187BC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Social engagement:</w:t>
      </w:r>
      <w:r w:rsidRPr="00187BC6">
        <w:rPr>
          <w:rFonts w:ascii="Times New Roman" w:eastAsia="Times New Roman" w:hAnsi="Times New Roman" w:cs="Times New Roman"/>
        </w:rPr>
        <w:t xml:space="preserve"> +40%</w:t>
      </w:r>
    </w:p>
    <w:p w14:paraId="3AEFEE34" w14:textId="77777777" w:rsidR="00187BC6" w:rsidRPr="00187BC6" w:rsidRDefault="00187BC6" w:rsidP="00187BC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Client inquiries:</w:t>
      </w:r>
      <w:r w:rsidRPr="00187BC6">
        <w:rPr>
          <w:rFonts w:ascii="Times New Roman" w:eastAsia="Times New Roman" w:hAnsi="Times New Roman" w:cs="Times New Roman"/>
        </w:rPr>
        <w:t xml:space="preserve"> +15%</w:t>
      </w:r>
    </w:p>
    <w:p w14:paraId="2192060D" w14:textId="77777777" w:rsidR="00187BC6" w:rsidRPr="00187BC6" w:rsidRDefault="00187BC6" w:rsidP="00187BC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Email opens:</w:t>
      </w:r>
      <w:r w:rsidRPr="00187BC6">
        <w:rPr>
          <w:rFonts w:ascii="Times New Roman" w:eastAsia="Times New Roman" w:hAnsi="Times New Roman" w:cs="Times New Roman"/>
        </w:rPr>
        <w:t xml:space="preserve"> +20%</w:t>
      </w:r>
    </w:p>
    <w:p w14:paraId="79FEED4C" w14:textId="77777777" w:rsidR="00187BC6" w:rsidRPr="00187BC6" w:rsidRDefault="00187BC6" w:rsidP="00187BC6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Conversions:</w:t>
      </w:r>
      <w:r w:rsidRPr="00187BC6">
        <w:rPr>
          <w:rFonts w:ascii="Times New Roman" w:eastAsia="Times New Roman" w:hAnsi="Times New Roman" w:cs="Times New Roman"/>
        </w:rPr>
        <w:t xml:space="preserve"> +12%</w:t>
      </w:r>
    </w:p>
    <w:p w14:paraId="43E26EE0" w14:textId="77777777" w:rsidR="00187BC6" w:rsidRPr="00187BC6" w:rsidRDefault="00187BC6" w:rsidP="00187BC6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87BC6">
        <w:rPr>
          <w:rFonts w:ascii="Times New Roman" w:eastAsia="Times New Roman" w:hAnsi="Times New Roman" w:cs="Times New Roman"/>
          <w:b/>
          <w:bCs/>
          <w:sz w:val="36"/>
          <w:szCs w:val="36"/>
        </w:rPr>
        <w:t>Reporting Framework</w:t>
      </w:r>
    </w:p>
    <w:p w14:paraId="60C4615D" w14:textId="77777777" w:rsidR="00187BC6" w:rsidRPr="00187BC6" w:rsidRDefault="00187BC6" w:rsidP="00187B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</w:rPr>
        <w:t>My reporting approach connects marketing activity to downstream business outcomes:</w:t>
      </w:r>
    </w:p>
    <w:p w14:paraId="68D80C64" w14:textId="77777777" w:rsidR="00187BC6" w:rsidRPr="00187BC6" w:rsidRDefault="00187BC6" w:rsidP="00187B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Advertising Spend → Leads → Qualified Prospects → Discovery Calls → Strategy Sessions → Clients</w:t>
      </w:r>
    </w:p>
    <w:p w14:paraId="43604FD7" w14:textId="77777777" w:rsidR="00187BC6" w:rsidRPr="00187BC6" w:rsidRDefault="00187BC6" w:rsidP="00187B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</w:rPr>
        <w:t>By tracking each stage, I can identify where prospects are converting, where opportunities are being lost, and how efficiently advertising spend is translating into new customer acquisition.</w:t>
      </w:r>
    </w:p>
    <w:p w14:paraId="60E3BA14" w14:textId="77777777" w:rsidR="00187BC6" w:rsidRPr="00187BC6" w:rsidRDefault="00187BC6" w:rsidP="00187BC6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87BC6">
        <w:rPr>
          <w:rFonts w:ascii="Times New Roman" w:eastAsia="Times New Roman" w:hAnsi="Times New Roman" w:cs="Times New Roman"/>
          <w:b/>
          <w:bCs/>
        </w:rPr>
        <w:t>Analytics &amp; Reporting Certifications:</w:t>
      </w:r>
      <w:r w:rsidRPr="00187BC6">
        <w:rPr>
          <w:rFonts w:ascii="Times New Roman" w:eastAsia="Times New Roman" w:hAnsi="Times New Roman" w:cs="Times New Roman"/>
        </w:rPr>
        <w:t xml:space="preserve"> HYROS | Meta Ads | Tableau</w:t>
      </w:r>
    </w:p>
    <w:p w14:paraId="266AE5F5" w14:textId="77777777" w:rsidR="002654E2" w:rsidRDefault="002654E2"/>
    <w:sectPr w:rsidR="002654E2" w:rsidSect="00442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FB5DD" w14:textId="77777777" w:rsidR="00C60429" w:rsidRDefault="00C60429" w:rsidP="00187BC6">
      <w:r>
        <w:separator/>
      </w:r>
    </w:p>
  </w:endnote>
  <w:endnote w:type="continuationSeparator" w:id="0">
    <w:p w14:paraId="2290686E" w14:textId="77777777" w:rsidR="00C60429" w:rsidRDefault="00C60429" w:rsidP="00187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D6B43" w14:textId="77777777" w:rsidR="00C60429" w:rsidRDefault="00C60429" w:rsidP="00187BC6">
      <w:r>
        <w:separator/>
      </w:r>
    </w:p>
  </w:footnote>
  <w:footnote w:type="continuationSeparator" w:id="0">
    <w:p w14:paraId="2A3A3C92" w14:textId="77777777" w:rsidR="00C60429" w:rsidRDefault="00C60429" w:rsidP="00187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AD65A0"/>
    <w:multiLevelType w:val="multilevel"/>
    <w:tmpl w:val="FAC64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8611DD"/>
    <w:multiLevelType w:val="multilevel"/>
    <w:tmpl w:val="F66AC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C6"/>
    <w:rsid w:val="00115BAF"/>
    <w:rsid w:val="00187BC6"/>
    <w:rsid w:val="002654E2"/>
    <w:rsid w:val="00442309"/>
    <w:rsid w:val="00C6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3D27C8"/>
  <w15:chartTrackingRefBased/>
  <w15:docId w15:val="{9F89534C-9002-1D45-A21D-B4F54D5E9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87BC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87BC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87BC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B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87BC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87BC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87BC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87BC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87B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7BC6"/>
  </w:style>
  <w:style w:type="paragraph" w:styleId="Footer">
    <w:name w:val="footer"/>
    <w:basedOn w:val="Normal"/>
    <w:link w:val="FooterChar"/>
    <w:uiPriority w:val="99"/>
    <w:unhideWhenUsed/>
    <w:rsid w:val="00187B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7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3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2026-09-19T18:23:00Z</dcterms:created>
  <dcterms:modified xsi:type="dcterms:W3CDTF">2026-09-19T18:25:00Z</dcterms:modified>
</cp:coreProperties>
</file>