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7333E" w14:textId="77777777" w:rsidR="0008699B" w:rsidRDefault="00741796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F3864"/>
          <w:sz w:val="34"/>
          <w:szCs w:val="34"/>
        </w:rPr>
        <w:t>ZAIN R. KERAWALA</w:t>
      </w:r>
    </w:p>
    <w:p w14:paraId="0FA5982F" w14:textId="497501D4" w:rsidR="0008699B" w:rsidRDefault="00741796">
      <w:pPr>
        <w:spacing w:after="60"/>
        <w:jc w:val="center"/>
      </w:pPr>
      <w:r>
        <w:rPr>
          <w:rFonts w:ascii="Calibri" w:eastAsia="Calibri" w:hAnsi="Calibri" w:cs="Calibri"/>
          <w:color w:val="595959"/>
          <w:sz w:val="22"/>
          <w:szCs w:val="22"/>
        </w:rPr>
        <w:t>Head of Marketing / VP Marketing</w:t>
      </w:r>
    </w:p>
    <w:p w14:paraId="5364DDE2" w14:textId="76547552" w:rsidR="0008699B" w:rsidRDefault="00741796" w:rsidP="007B723C">
      <w:pPr>
        <w:spacing w:after="160"/>
        <w:jc w:val="center"/>
      </w:pPr>
      <w:proofErr w:type="gramStart"/>
      <w:r>
        <w:rPr>
          <w:rFonts w:ascii="Calibri" w:eastAsia="Calibri" w:hAnsi="Calibri" w:cs="Calibri"/>
          <w:color w:val="595959"/>
          <w:sz w:val="19"/>
          <w:szCs w:val="19"/>
        </w:rPr>
        <w:t>zain.kerawala@yahoo.com  |</w:t>
      </w:r>
      <w:proofErr w:type="gramEnd"/>
      <w:r>
        <w:rPr>
          <w:rFonts w:ascii="Calibri" w:eastAsia="Calibri" w:hAnsi="Calibri" w:cs="Calibri"/>
          <w:color w:val="595959"/>
          <w:sz w:val="19"/>
          <w:szCs w:val="19"/>
        </w:rPr>
        <w:t xml:space="preserve">  (703) 994-7593  |  </w:t>
      </w:r>
      <w:r w:rsidR="00667C33">
        <w:rPr>
          <w:rFonts w:ascii="Calibri" w:eastAsia="Calibri" w:hAnsi="Calibri" w:cs="Calibri"/>
          <w:color w:val="595959"/>
          <w:sz w:val="19"/>
          <w:szCs w:val="19"/>
        </w:rPr>
        <w:t>Washington DC (USA)</w:t>
      </w:r>
      <w:r w:rsidR="007B723C">
        <w:rPr>
          <w:rFonts w:ascii="Calibri" w:eastAsia="Calibri" w:hAnsi="Calibri" w:cs="Calibri"/>
          <w:color w:val="595959"/>
          <w:sz w:val="19"/>
          <w:szCs w:val="19"/>
        </w:rPr>
        <w:t xml:space="preserve">  |  </w:t>
      </w:r>
      <w:r w:rsidR="007B723C" w:rsidRPr="007B723C">
        <w:rPr>
          <w:rFonts w:ascii="Calibri" w:eastAsia="Calibri" w:hAnsi="Calibri" w:cs="Calibri"/>
          <w:color w:val="595959"/>
          <w:sz w:val="19"/>
          <w:szCs w:val="19"/>
        </w:rPr>
        <w:t>https://zainkerawala.net</w:t>
      </w:r>
      <w:bookmarkStart w:id="0" w:name="_GoBack"/>
      <w:bookmarkEnd w:id="0"/>
    </w:p>
    <w:p w14:paraId="5FA10882" w14:textId="77777777" w:rsidR="0008699B" w:rsidRDefault="00741796">
      <w:pPr>
        <w:pBdr>
          <w:bottom w:val="single" w:sz="4" w:space="2" w:color="1F3864"/>
        </w:pBdr>
        <w:spacing w:before="260" w:after="10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SUMMARY</w:t>
      </w:r>
    </w:p>
    <w:p w14:paraId="3FD04229" w14:textId="77777777" w:rsidR="0008699B" w:rsidRDefault="00741796">
      <w:pPr>
        <w:spacing w:after="100"/>
      </w:pPr>
      <w:r>
        <w:rPr>
          <w:rFonts w:ascii="Calibri" w:eastAsia="Calibri" w:hAnsi="Calibri" w:cs="Calibri"/>
        </w:rPr>
        <w:t>Marketing leader with 10+ years building and running the marketing function for small and mid-sized organizations across professional services, financial services, and political campaigns. Owns strategy, budget, team, and acquisition economics end-to-end — from a $4-5M professional services firm to a $500K field and communications budget. Reduced customer acquisition costs by roughly 25% through disciplined channel reallocation, managed cumulative multi-million-dollar paid media budgets across multi-client portfolios, and has hired and led every marketing team in the last decade of roles.</w:t>
      </w:r>
    </w:p>
    <w:p w14:paraId="3386FE0E" w14:textId="77777777" w:rsidR="0008699B" w:rsidRDefault="00741796">
      <w:pPr>
        <w:pBdr>
          <w:bottom w:val="single" w:sz="4" w:space="2" w:color="1F3864"/>
        </w:pBdr>
        <w:spacing w:before="260" w:after="10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CORE LEADERSHIP &amp; EXPERTISE</w:t>
      </w:r>
    </w:p>
    <w:p w14:paraId="5CCD2CC9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Marketing leadership &amp; team building — hired, onboarded, and managed marketing coordinators and assistants; built and ran intern programs at four organizations</w:t>
      </w:r>
    </w:p>
    <w:p w14:paraId="463C02B8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Budget ownership &amp; CAC management — reduced customer acquisition costs ~25% through channel reallocation (paid social to SEO/email)</w:t>
      </w:r>
    </w:p>
    <w:p w14:paraId="074135AC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Multi-client / multi-brand portfolio management</w:t>
      </w:r>
    </w:p>
    <w:p w14:paraId="6BB4BF61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 xml:space="preserve">Marketing automation &amp; CRM ownership — HubSpot, Pardot, Salesforce, </w:t>
      </w:r>
      <w:proofErr w:type="spellStart"/>
      <w:r>
        <w:rPr>
          <w:rFonts w:ascii="Calibri" w:eastAsia="Calibri" w:hAnsi="Calibri" w:cs="Calibri"/>
        </w:rPr>
        <w:t>GoHighLevel</w:t>
      </w:r>
      <w:proofErr w:type="spellEnd"/>
      <w:r>
        <w:rPr>
          <w:rFonts w:ascii="Calibri" w:eastAsia="Calibri" w:hAnsi="Calibri" w:cs="Calibri"/>
        </w:rPr>
        <w:t xml:space="preserve"> (implementation through attribution)</w:t>
      </w:r>
    </w:p>
    <w:p w14:paraId="101ED969" w14:textId="2410624F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 xml:space="preserve">Digital &amp; paid media strategy — Google Ads, </w:t>
      </w:r>
      <w:r w:rsidR="00667C33">
        <w:rPr>
          <w:rFonts w:ascii="Calibri" w:eastAsia="Calibri" w:hAnsi="Calibri" w:cs="Calibri"/>
        </w:rPr>
        <w:t>Meta</w:t>
      </w:r>
      <w:r>
        <w:rPr>
          <w:rFonts w:ascii="Calibri" w:eastAsia="Calibri" w:hAnsi="Calibri" w:cs="Calibri"/>
        </w:rPr>
        <w:t xml:space="preserve"> Ads Manager</w:t>
      </w:r>
      <w:r w:rsidR="00667C33">
        <w:rPr>
          <w:rFonts w:ascii="Calibri" w:eastAsia="Calibri" w:hAnsi="Calibri" w:cs="Calibri"/>
        </w:rPr>
        <w:t>, LinkedIn Ads, OTT Campaigns</w:t>
      </w:r>
    </w:p>
    <w:p w14:paraId="0A875DA6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SEO, content strategy &amp; organic growth</w:t>
      </w:r>
    </w:p>
    <w:p w14:paraId="06206E3E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Crisis communications &amp; public relations</w:t>
      </w:r>
    </w:p>
    <w:p w14:paraId="2531F832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Data analytics &amp; performance reporting — Tableau, Power BI, HYROS, Google Analytics</w:t>
      </w:r>
    </w:p>
    <w:p w14:paraId="090B6E6F" w14:textId="77777777" w:rsidR="0008699B" w:rsidRDefault="00741796">
      <w:pPr>
        <w:pBdr>
          <w:bottom w:val="single" w:sz="4" w:space="2" w:color="1F3864"/>
        </w:pBdr>
        <w:spacing w:before="260" w:after="10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PROFESSIONAL EXPERIENCE</w:t>
      </w:r>
    </w:p>
    <w:p w14:paraId="16984AC1" w14:textId="77777777" w:rsidR="0008699B" w:rsidRDefault="00741796">
      <w:pPr>
        <w:tabs>
          <w:tab w:val="right" w:pos="9360"/>
        </w:tabs>
        <w:spacing w:before="20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Assistant Marketing Director — </w:t>
      </w: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Shah and Associates CPAs, PA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  <w:t>Apr 2025 – Present</w:t>
      </w:r>
    </w:p>
    <w:p w14:paraId="6B788AF4" w14:textId="77777777" w:rsidR="0008699B" w:rsidRDefault="00741796">
      <w:pPr>
        <w:spacing w:after="8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Sole marketing leader for a $4-5M professional services firm; owns strategy, budget, and execution with a team of 2-3 direct reports.</w:t>
      </w:r>
    </w:p>
    <w:p w14:paraId="0A779F5D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Own the firm's marketing automation and CRM stack end-to-end (</w:t>
      </w:r>
      <w:proofErr w:type="spellStart"/>
      <w:r>
        <w:rPr>
          <w:rFonts w:ascii="Calibri" w:eastAsia="Calibri" w:hAnsi="Calibri" w:cs="Calibri"/>
        </w:rPr>
        <w:t>GoHighLevel</w:t>
      </w:r>
      <w:proofErr w:type="spellEnd"/>
      <w:r>
        <w:rPr>
          <w:rFonts w:ascii="Calibri" w:eastAsia="Calibri" w:hAnsi="Calibri" w:cs="Calibri"/>
        </w:rPr>
        <w:t xml:space="preserve">), including a full revamp of </w:t>
      </w:r>
      <w:proofErr w:type="spellStart"/>
      <w:r>
        <w:rPr>
          <w:rFonts w:ascii="Calibri" w:eastAsia="Calibri" w:hAnsi="Calibri" w:cs="Calibri"/>
        </w:rPr>
        <w:t>ActiveCampaign</w:t>
      </w:r>
      <w:proofErr w:type="spellEnd"/>
      <w:r>
        <w:rPr>
          <w:rFonts w:ascii="Calibri" w:eastAsia="Calibri" w:hAnsi="Calibri" w:cs="Calibri"/>
        </w:rPr>
        <w:t xml:space="preserve"> for maximum efficiency — lifting email open rates 20% and conversions 12%.</w:t>
      </w:r>
    </w:p>
    <w:p w14:paraId="2A297BD8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Increased qualified lead generation 25% through targeted Meta and Google Ads campaigns for tax advisory services.</w:t>
      </w:r>
    </w:p>
    <w:p w14:paraId="1480C4C5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Grew organic website traffic 30% and social engagement 40% via SEO-optimized, educational content, driving a 15% increase in client inquiries.</w:t>
      </w:r>
    </w:p>
    <w:p w14:paraId="2B096EFE" w14:textId="77777777" w:rsidR="0008699B" w:rsidRDefault="00741796">
      <w:pPr>
        <w:tabs>
          <w:tab w:val="right" w:pos="9360"/>
        </w:tabs>
        <w:spacing w:before="20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Assistant Marketing Director — </w:t>
      </w:r>
      <w:proofErr w:type="spellStart"/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BrightStar</w:t>
      </w:r>
      <w:proofErr w:type="spellEnd"/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 xml:space="preserve"> Communications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  <w:t>Aug 2023 – Mar 2025</w:t>
      </w:r>
    </w:p>
    <w:p w14:paraId="23F3CD4F" w14:textId="22F21302" w:rsidR="0008699B" w:rsidRDefault="00741796">
      <w:pPr>
        <w:spacing w:after="8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Led marketing strategy and a team of 2 direct reports across multi-platform digital campaigns; departed after reaching the growth ceiling of the role's scope.</w:t>
      </w:r>
    </w:p>
    <w:p w14:paraId="5B180AAB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Hired, managed, and developed a marketing team of 2-3, including an intern program.</w:t>
      </w:r>
    </w:p>
    <w:p w14:paraId="445E1A16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Reduced customer acquisition costs by approximately 25% by reallocating spend from paid social into SEO and email-driven channels while maintaining lead volume.</w:t>
      </w:r>
    </w:p>
    <w:p w14:paraId="691BA145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Drove 20% brand awareness growth and a 25% increase in customer engagement; contributed to 15% growth across key customer segments and a 15% sales revenue uplift.</w:t>
      </w:r>
    </w:p>
    <w:p w14:paraId="6406C7C1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Expanded market reach 30% through partnership development and improved marketing ROI 30% via data-driven optimization.</w:t>
      </w:r>
    </w:p>
    <w:p w14:paraId="732A2255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Increased social interaction 40%; pricing and positioning optimization contributed to a 10% revenue increase.</w:t>
      </w:r>
    </w:p>
    <w:p w14:paraId="3274144F" w14:textId="77777777" w:rsidR="0008699B" w:rsidRDefault="00741796">
      <w:r>
        <w:br w:type="page"/>
      </w:r>
    </w:p>
    <w:p w14:paraId="2A3BF73D" w14:textId="77777777" w:rsidR="0008699B" w:rsidRDefault="00741796">
      <w:pPr>
        <w:tabs>
          <w:tab w:val="right" w:pos="9360"/>
        </w:tabs>
        <w:spacing w:before="200" w:after="20"/>
      </w:pPr>
      <w:r>
        <w:rPr>
          <w:rFonts w:ascii="Calibri" w:eastAsia="Calibri" w:hAnsi="Calibri" w:cs="Calibri"/>
          <w:b/>
          <w:bCs/>
          <w:sz w:val="21"/>
          <w:szCs w:val="21"/>
        </w:rPr>
        <w:lastRenderedPageBreak/>
        <w:t xml:space="preserve">Public Relations Consultant &amp; Digital Media Ad Specialist — </w:t>
      </w: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Wild &amp; Free Marketing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  <w:t>Jul 2021 – Aug 2023</w:t>
      </w:r>
    </w:p>
    <w:p w14:paraId="59889F26" w14:textId="77777777" w:rsidR="0008699B" w:rsidRDefault="00741796">
      <w:pPr>
        <w:spacing w:after="8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Managed cumulative multi-million-dollar paid media budgets across a portfolio of up to 6-7 simultaneous clients, owning strategy, optimization, and reporting against lead-generation and revenue goals.</w:t>
      </w:r>
    </w:p>
    <w:p w14:paraId="694E5349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Built and led a team of marketing coordinators and assistants — hiring, onboarding, and managing an intern program.</w:t>
      </w:r>
    </w:p>
    <w:p w14:paraId="7CDE1997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Directed cumulative advertising spend of up to $3.5M across client accounts, generating multi-million-dollar pipeline and 25% web traffic growth.</w:t>
      </w:r>
    </w:p>
    <w:p w14:paraId="6F88C2A5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Secured 100+ top-tier media placements, increasing client visibility 20-30%.</w:t>
      </w:r>
    </w:p>
    <w:p w14:paraId="6CA01978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Built and managed partnerships that increased brand advocacy and engagement 25%.</w:t>
      </w:r>
    </w:p>
    <w:p w14:paraId="54FDEF3A" w14:textId="77777777" w:rsidR="0008699B" w:rsidRDefault="00741796">
      <w:pPr>
        <w:tabs>
          <w:tab w:val="right" w:pos="9360"/>
        </w:tabs>
        <w:spacing w:before="20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Marketing Specialist — </w:t>
      </w:r>
      <w:proofErr w:type="spellStart"/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FVCbank</w:t>
      </w:r>
      <w:proofErr w:type="spellEnd"/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  <w:t>Nov 2019 – Jul 2021</w:t>
      </w:r>
    </w:p>
    <w:p w14:paraId="2CCF6DCC" w14:textId="77777777" w:rsidR="0008699B" w:rsidRDefault="00741796">
      <w:pPr>
        <w:spacing w:after="8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Owned SEO and lead-generation strategy supporting new customer acquisition across deposit accounts, credit cards, and lending products.</w:t>
      </w:r>
    </w:p>
    <w:p w14:paraId="2CB3E9E7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Drove SEO and lead-generation campaigns that contributed to approximately 110 new customer relationships over an 18-month tenure, spanning deposit accounts, credit card sign-ups, and loan/line-of-credit closings.</w:t>
      </w:r>
    </w:p>
    <w:p w14:paraId="0D20FEA4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Improved customer acquisition and engagement 20-30% through targeted, data-driven strategies.</w:t>
      </w:r>
    </w:p>
    <w:p w14:paraId="45D58423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Managed $3K monthly ad spend, achieving 15-20% higher conversion rates through marketing automation.</w:t>
      </w:r>
    </w:p>
    <w:p w14:paraId="2B3B1326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Built out social and reporting infrastructure, contributing to 10-15% overall marketing performance gains.</w:t>
      </w:r>
    </w:p>
    <w:p w14:paraId="145A69E1" w14:textId="77777777" w:rsidR="0008699B" w:rsidRDefault="00741796">
      <w:pPr>
        <w:tabs>
          <w:tab w:val="right" w:pos="9360"/>
        </w:tabs>
        <w:spacing w:before="20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Field Director / Campaign Strategist — </w:t>
      </w: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Republican National Committee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  <w:t>Jul 2016 – Jun 2019</w:t>
      </w:r>
    </w:p>
    <w:p w14:paraId="6B9CA4BE" w14:textId="77777777" w:rsidR="0008699B" w:rsidRDefault="00741796">
      <w:pPr>
        <w:spacing w:after="8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Directed a $500K field and communications budget and led field teams executing data-informed voter outreach; owned regional crisis communications.</w:t>
      </w:r>
    </w:p>
    <w:p w14:paraId="7368FC37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Managed a $500K budget, driving voter turnout increases of 20-30% in assigned regions.</w:t>
      </w:r>
    </w:p>
    <w:p w14:paraId="1DA0B91A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Built and led an intern program supporting field operations and outreach.</w:t>
      </w:r>
    </w:p>
    <w:p w14:paraId="39E9DC4F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Executed media plans that increased visibility 25% and strengthened stakeholder engagement.</w:t>
      </w:r>
    </w:p>
    <w:p w14:paraId="5BB58F93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Managed crisis communications, maintaining 95%+ positive campaign sentiment through sensitive news cycles.</w:t>
      </w:r>
    </w:p>
    <w:p w14:paraId="5F51E22D" w14:textId="77777777" w:rsidR="0008699B" w:rsidRDefault="00741796">
      <w:pPr>
        <w:tabs>
          <w:tab w:val="right" w:pos="9360"/>
        </w:tabs>
        <w:spacing w:before="20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Public Policy and Relations Intern — </w:t>
      </w: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Office of Congresswoman Barbara Comstock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  <w:t>May 2015 – Aug 2015</w:t>
      </w:r>
    </w:p>
    <w:p w14:paraId="635EC824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Drafted materials supporting an increase in media coverage.</w:t>
      </w:r>
    </w:p>
    <w:p w14:paraId="4630E738" w14:textId="77777777" w:rsidR="0008699B" w:rsidRDefault="00741796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</w:rPr>
        <w:t>Conducted research that improved messaging effectiveness.</w:t>
      </w:r>
    </w:p>
    <w:p w14:paraId="5D231686" w14:textId="77777777" w:rsidR="0008699B" w:rsidRDefault="00741796">
      <w:pPr>
        <w:pBdr>
          <w:bottom w:val="single" w:sz="4" w:space="2" w:color="1F3864"/>
        </w:pBdr>
        <w:spacing w:before="260" w:after="10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EDUCATION</w:t>
      </w:r>
    </w:p>
    <w:p w14:paraId="262401F3" w14:textId="77777777" w:rsidR="0008699B" w:rsidRDefault="00741796">
      <w:pPr>
        <w:spacing w:after="40"/>
      </w:pPr>
      <w:r>
        <w:rPr>
          <w:rFonts w:ascii="Calibri" w:eastAsia="Calibri" w:hAnsi="Calibri" w:cs="Calibri"/>
          <w:b/>
          <w:bCs/>
        </w:rPr>
        <w:t>Master of Arts, Public Relations and Strategic Communications</w:t>
      </w:r>
      <w:r>
        <w:rPr>
          <w:rFonts w:ascii="Calibri" w:eastAsia="Calibri" w:hAnsi="Calibri" w:cs="Calibri"/>
        </w:rPr>
        <w:t xml:space="preserve"> — American University</w:t>
      </w:r>
    </w:p>
    <w:p w14:paraId="4E6B9700" w14:textId="77777777" w:rsidR="0008699B" w:rsidRDefault="00741796">
      <w:pPr>
        <w:spacing w:after="40"/>
      </w:pPr>
      <w:r>
        <w:rPr>
          <w:rFonts w:ascii="Calibri" w:eastAsia="Calibri" w:hAnsi="Calibri" w:cs="Calibri"/>
          <w:b/>
          <w:bCs/>
        </w:rPr>
        <w:t>Bachelor of Arts, Government and International Politics</w:t>
      </w:r>
      <w:r>
        <w:rPr>
          <w:rFonts w:ascii="Calibri" w:eastAsia="Calibri" w:hAnsi="Calibri" w:cs="Calibri"/>
        </w:rPr>
        <w:t xml:space="preserve"> — George Mason University</w:t>
      </w:r>
    </w:p>
    <w:p w14:paraId="108CBF08" w14:textId="77777777" w:rsidR="0008699B" w:rsidRDefault="00741796">
      <w:pPr>
        <w:pBdr>
          <w:bottom w:val="single" w:sz="4" w:space="2" w:color="1F3864"/>
        </w:pBdr>
        <w:spacing w:before="260" w:after="10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CERTIFICATIONS &amp; TECHNICAL PROFICIENCIES</w:t>
      </w:r>
    </w:p>
    <w:p w14:paraId="02895C31" w14:textId="77777777" w:rsidR="0008699B" w:rsidRDefault="00741796">
      <w:pPr>
        <w:spacing w:after="4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Certifications: </w:t>
      </w:r>
      <w:r>
        <w:rPr>
          <w:rFonts w:ascii="Calibri" w:eastAsia="Calibri" w:hAnsi="Calibri" w:cs="Calibri"/>
          <w:sz w:val="19"/>
          <w:szCs w:val="19"/>
        </w:rPr>
        <w:t>Google Analytics · Facebook Ads Manager · Hootsuite Platform · WordPress · Zapier · Adobe Creative Suite (InDesign, Illustrator, Premiere, Photoshop, Lightroom) · Social Listening &amp; Boolean Search (Meltwater Academy) · Microsoft Office Suite</w:t>
      </w:r>
    </w:p>
    <w:p w14:paraId="6AA285CF" w14:textId="77777777" w:rsidR="0008699B" w:rsidRDefault="00741796">
      <w:pPr>
        <w:spacing w:after="4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CRM / Automation: </w:t>
      </w:r>
      <w:r>
        <w:rPr>
          <w:rFonts w:ascii="Calibri" w:eastAsia="Calibri" w:hAnsi="Calibri" w:cs="Calibri"/>
          <w:sz w:val="19"/>
          <w:szCs w:val="19"/>
        </w:rPr>
        <w:t xml:space="preserve">HubSpot, Pardot, </w:t>
      </w:r>
      <w:proofErr w:type="spellStart"/>
      <w:r>
        <w:rPr>
          <w:rFonts w:ascii="Calibri" w:eastAsia="Calibri" w:hAnsi="Calibri" w:cs="Calibri"/>
          <w:sz w:val="19"/>
          <w:szCs w:val="19"/>
        </w:rPr>
        <w:t>GoHighLevel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sz w:val="19"/>
          <w:szCs w:val="19"/>
        </w:rPr>
        <w:t>ActiveCampaign</w:t>
      </w:r>
      <w:proofErr w:type="spellEnd"/>
      <w:r>
        <w:rPr>
          <w:rFonts w:ascii="Calibri" w:eastAsia="Calibri" w:hAnsi="Calibri" w:cs="Calibri"/>
          <w:sz w:val="19"/>
          <w:szCs w:val="19"/>
        </w:rPr>
        <w:t>, MailChimp, Salesforce, Zapier</w:t>
      </w:r>
    </w:p>
    <w:p w14:paraId="77F45760" w14:textId="77777777" w:rsidR="0008699B" w:rsidRDefault="00741796">
      <w:pPr>
        <w:spacing w:after="4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Analytics: </w:t>
      </w:r>
      <w:r>
        <w:rPr>
          <w:rFonts w:ascii="Calibri" w:eastAsia="Calibri" w:hAnsi="Calibri" w:cs="Calibri"/>
          <w:sz w:val="19"/>
          <w:szCs w:val="19"/>
        </w:rPr>
        <w:t>Google Analytics, Tableau, Power BI, HYROS</w:t>
      </w:r>
    </w:p>
    <w:p w14:paraId="73C8F469" w14:textId="77777777" w:rsidR="0008699B" w:rsidRDefault="00741796">
      <w:pPr>
        <w:spacing w:after="4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SEO / Paid Media: </w:t>
      </w:r>
      <w:r>
        <w:rPr>
          <w:rFonts w:ascii="Calibri" w:eastAsia="Calibri" w:hAnsi="Calibri" w:cs="Calibri"/>
          <w:sz w:val="19"/>
          <w:szCs w:val="19"/>
        </w:rPr>
        <w:t xml:space="preserve">SEMrush, </w:t>
      </w:r>
      <w:proofErr w:type="spellStart"/>
      <w:r>
        <w:rPr>
          <w:rFonts w:ascii="Calibri" w:eastAsia="Calibri" w:hAnsi="Calibri" w:cs="Calibri"/>
          <w:sz w:val="19"/>
          <w:szCs w:val="19"/>
        </w:rPr>
        <w:t>Moz</w:t>
      </w:r>
      <w:proofErr w:type="spellEnd"/>
      <w:r>
        <w:rPr>
          <w:rFonts w:ascii="Calibri" w:eastAsia="Calibri" w:hAnsi="Calibri" w:cs="Calibri"/>
          <w:sz w:val="19"/>
          <w:szCs w:val="19"/>
        </w:rPr>
        <w:t>, Facebook Ads Manager, Google Ads, LinkedIn Ads; media relationships with outlets including Yahoo Finance and Business Insider</w:t>
      </w:r>
    </w:p>
    <w:p w14:paraId="7F5547C4" w14:textId="77777777" w:rsidR="0008699B" w:rsidRDefault="00741796">
      <w:pPr>
        <w:spacing w:after="4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CMS / Design: </w:t>
      </w:r>
      <w:r>
        <w:rPr>
          <w:rFonts w:ascii="Calibri" w:eastAsia="Calibri" w:hAnsi="Calibri" w:cs="Calibri"/>
          <w:sz w:val="19"/>
          <w:szCs w:val="19"/>
        </w:rPr>
        <w:t xml:space="preserve">WordPress, </w:t>
      </w:r>
      <w:proofErr w:type="spellStart"/>
      <w:r>
        <w:rPr>
          <w:rFonts w:ascii="Calibri" w:eastAsia="Calibri" w:hAnsi="Calibri" w:cs="Calibri"/>
          <w:sz w:val="19"/>
          <w:szCs w:val="19"/>
        </w:rPr>
        <w:t>Wix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, Shopify, HTML/CSS, Adobe Creative Suite, </w:t>
      </w:r>
      <w:proofErr w:type="spellStart"/>
      <w:r>
        <w:rPr>
          <w:rFonts w:ascii="Calibri" w:eastAsia="Calibri" w:hAnsi="Calibri" w:cs="Calibri"/>
          <w:sz w:val="19"/>
          <w:szCs w:val="19"/>
        </w:rPr>
        <w:t>Canva</w:t>
      </w:r>
      <w:proofErr w:type="spellEnd"/>
    </w:p>
    <w:p w14:paraId="05AF3280" w14:textId="77777777" w:rsidR="0008699B" w:rsidRDefault="00741796">
      <w:r>
        <w:rPr>
          <w:rFonts w:ascii="Calibri" w:eastAsia="Calibri" w:hAnsi="Calibri" w:cs="Calibri"/>
          <w:b/>
          <w:bCs/>
          <w:sz w:val="19"/>
          <w:szCs w:val="19"/>
        </w:rPr>
        <w:t xml:space="preserve">Social Management: </w:t>
      </w:r>
      <w:r>
        <w:rPr>
          <w:rFonts w:ascii="Calibri" w:eastAsia="Calibri" w:hAnsi="Calibri" w:cs="Calibri"/>
          <w:sz w:val="19"/>
          <w:szCs w:val="19"/>
        </w:rPr>
        <w:t>Hootsuite, Sprout Social</w:t>
      </w:r>
    </w:p>
    <w:sectPr w:rsidR="0008699B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384C7B"/>
    <w:multiLevelType w:val="hybridMultilevel"/>
    <w:tmpl w:val="B1EAF262"/>
    <w:lvl w:ilvl="0" w:tplc="1D9C3E72">
      <w:start w:val="1"/>
      <w:numFmt w:val="bullet"/>
      <w:lvlText w:val="•"/>
      <w:lvlJc w:val="left"/>
      <w:pPr>
        <w:ind w:left="360" w:hanging="215"/>
      </w:pPr>
    </w:lvl>
    <w:lvl w:ilvl="1" w:tplc="FB8A6C36">
      <w:numFmt w:val="decimal"/>
      <w:lvlText w:val=""/>
      <w:lvlJc w:val="left"/>
    </w:lvl>
    <w:lvl w:ilvl="2" w:tplc="CB7E3886">
      <w:numFmt w:val="decimal"/>
      <w:lvlText w:val=""/>
      <w:lvlJc w:val="left"/>
    </w:lvl>
    <w:lvl w:ilvl="3" w:tplc="B6D82B18">
      <w:numFmt w:val="decimal"/>
      <w:lvlText w:val=""/>
      <w:lvlJc w:val="left"/>
    </w:lvl>
    <w:lvl w:ilvl="4" w:tplc="848082A2">
      <w:numFmt w:val="decimal"/>
      <w:lvlText w:val=""/>
      <w:lvlJc w:val="left"/>
    </w:lvl>
    <w:lvl w:ilvl="5" w:tplc="E53272A2">
      <w:numFmt w:val="decimal"/>
      <w:lvlText w:val=""/>
      <w:lvlJc w:val="left"/>
    </w:lvl>
    <w:lvl w:ilvl="6" w:tplc="0E9263B6">
      <w:numFmt w:val="decimal"/>
      <w:lvlText w:val=""/>
      <w:lvlJc w:val="left"/>
    </w:lvl>
    <w:lvl w:ilvl="7" w:tplc="B56A59D4">
      <w:numFmt w:val="decimal"/>
      <w:lvlText w:val=""/>
      <w:lvlJc w:val="left"/>
    </w:lvl>
    <w:lvl w:ilvl="8" w:tplc="A60C9EAE">
      <w:numFmt w:val="decimal"/>
      <w:lvlText w:val=""/>
      <w:lvlJc w:val="left"/>
    </w:lvl>
  </w:abstractNum>
  <w:abstractNum w:abstractNumId="1" w15:restartNumberingAfterBreak="0">
    <w:nsid w:val="61A77F82"/>
    <w:multiLevelType w:val="hybridMultilevel"/>
    <w:tmpl w:val="E0A263BA"/>
    <w:lvl w:ilvl="0" w:tplc="5DC83C4A">
      <w:start w:val="1"/>
      <w:numFmt w:val="bullet"/>
      <w:lvlText w:val="●"/>
      <w:lvlJc w:val="left"/>
      <w:pPr>
        <w:ind w:left="720" w:hanging="360"/>
      </w:pPr>
    </w:lvl>
    <w:lvl w:ilvl="1" w:tplc="423EAADC">
      <w:start w:val="1"/>
      <w:numFmt w:val="bullet"/>
      <w:lvlText w:val="○"/>
      <w:lvlJc w:val="left"/>
      <w:pPr>
        <w:ind w:left="1440" w:hanging="360"/>
      </w:pPr>
    </w:lvl>
    <w:lvl w:ilvl="2" w:tplc="404E574A">
      <w:start w:val="1"/>
      <w:numFmt w:val="bullet"/>
      <w:lvlText w:val="■"/>
      <w:lvlJc w:val="left"/>
      <w:pPr>
        <w:ind w:left="2160" w:hanging="360"/>
      </w:pPr>
    </w:lvl>
    <w:lvl w:ilvl="3" w:tplc="09704A6E">
      <w:start w:val="1"/>
      <w:numFmt w:val="bullet"/>
      <w:lvlText w:val="●"/>
      <w:lvlJc w:val="left"/>
      <w:pPr>
        <w:ind w:left="2880" w:hanging="360"/>
      </w:pPr>
    </w:lvl>
    <w:lvl w:ilvl="4" w:tplc="CDB6360A">
      <w:start w:val="1"/>
      <w:numFmt w:val="bullet"/>
      <w:lvlText w:val="○"/>
      <w:lvlJc w:val="left"/>
      <w:pPr>
        <w:ind w:left="3600" w:hanging="360"/>
      </w:pPr>
    </w:lvl>
    <w:lvl w:ilvl="5" w:tplc="8FF8A3B8">
      <w:start w:val="1"/>
      <w:numFmt w:val="bullet"/>
      <w:lvlText w:val="■"/>
      <w:lvlJc w:val="left"/>
      <w:pPr>
        <w:ind w:left="4320" w:hanging="360"/>
      </w:pPr>
    </w:lvl>
    <w:lvl w:ilvl="6" w:tplc="4344DBB2">
      <w:start w:val="1"/>
      <w:numFmt w:val="bullet"/>
      <w:lvlText w:val="●"/>
      <w:lvlJc w:val="left"/>
      <w:pPr>
        <w:ind w:left="5040" w:hanging="360"/>
      </w:pPr>
    </w:lvl>
    <w:lvl w:ilvl="7" w:tplc="D4A0AF6A">
      <w:start w:val="1"/>
      <w:numFmt w:val="bullet"/>
      <w:lvlText w:val="●"/>
      <w:lvlJc w:val="left"/>
      <w:pPr>
        <w:ind w:left="5760" w:hanging="360"/>
      </w:pPr>
    </w:lvl>
    <w:lvl w:ilvl="8" w:tplc="FFC6096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99B"/>
    <w:rsid w:val="0008699B"/>
    <w:rsid w:val="00667C33"/>
    <w:rsid w:val="00741796"/>
    <w:rsid w:val="007B723C"/>
    <w:rsid w:val="0084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FB2C97"/>
  <w15:docId w15:val="{520EB67B-F4A3-244E-B2BC-35B9DDF5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923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5</cp:revision>
  <dcterms:created xsi:type="dcterms:W3CDTF">2026-09-16T18:10:00Z</dcterms:created>
  <dcterms:modified xsi:type="dcterms:W3CDTF">2026-09-30T18:52:00Z</dcterms:modified>
</cp:coreProperties>
</file>